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773E2" w14:textId="0DB8C809" w:rsidR="005B4F09" w:rsidRPr="00373FB3" w:rsidRDefault="0041216E" w:rsidP="00373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FA25F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Dr. Franjo </w:t>
      </w:r>
      <w:proofErr w:type="spellStart"/>
      <w:r w:rsidRPr="00FA25F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Tuđman</w:t>
      </w:r>
      <w:proofErr w:type="spellEnd"/>
      <w:r w:rsidRPr="00FA25F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Defense and Security University </w:t>
      </w:r>
      <w:r w:rsidRPr="00FA25F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</w:r>
      <w:r w:rsidR="00765D03" w:rsidRPr="00765D0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Royal Norwegian Embassy in Zagreb</w:t>
      </w:r>
      <w:r w:rsidRPr="00FA25F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>UTSYN – Center for Security and Resilience</w:t>
      </w:r>
      <w:r w:rsidRPr="00FA25F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>with the support of</w:t>
      </w:r>
      <w:r w:rsidRPr="00FA25F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>KONGSBERG DEFENCE &amp; AEROSPACE</w:t>
      </w:r>
    </w:p>
    <w:p w14:paraId="1AE7B69A" w14:textId="77777777" w:rsidR="005B4F09" w:rsidRDefault="005B4F09" w:rsidP="00373FB3">
      <w:pPr>
        <w:rPr>
          <w:rFonts w:ascii="Times New Roman" w:hAnsi="Times New Roman" w:cs="Times New Roman"/>
          <w:bCs/>
          <w:lang w:val="hr-HR"/>
        </w:rPr>
      </w:pPr>
    </w:p>
    <w:p w14:paraId="4000D55A" w14:textId="3E3A9CBA" w:rsidR="003018E4" w:rsidRDefault="005B4F09" w:rsidP="00373F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FB3">
        <w:rPr>
          <w:rFonts w:ascii="Times New Roman" w:hAnsi="Times New Roman" w:cs="Times New Roman"/>
          <w:b/>
          <w:i/>
          <w:iCs/>
          <w:color w:val="153D63" w:themeColor="text2" w:themeTint="E6"/>
          <w:sz w:val="32"/>
          <w:szCs w:val="32"/>
          <w:lang w:val="hr-HR"/>
        </w:rPr>
        <w:t>Zaključci i preporuke</w:t>
      </w:r>
      <w:r w:rsidRPr="005B4F09">
        <w:rPr>
          <w:rFonts w:ascii="Times New Roman" w:hAnsi="Times New Roman" w:cs="Times New Roman"/>
          <w:bCs/>
          <w:lang w:val="hr-HR"/>
        </w:rPr>
        <w:br/>
      </w:r>
      <w:r w:rsidR="003018E4" w:rsidRPr="00FA25F4">
        <w:rPr>
          <w:rFonts w:ascii="Times New Roman" w:hAnsi="Times New Roman" w:cs="Times New Roman"/>
          <w:b/>
          <w:bCs/>
          <w:sz w:val="28"/>
          <w:szCs w:val="28"/>
        </w:rPr>
        <w:t>HYBRID THREATS AND CYBERSECURITY</w:t>
      </w:r>
    </w:p>
    <w:p w14:paraId="06F35CD3" w14:textId="77777777" w:rsidR="00373FB3" w:rsidRPr="00373FB3" w:rsidRDefault="00373FB3" w:rsidP="00373FB3">
      <w:pPr>
        <w:jc w:val="center"/>
        <w:rPr>
          <w:rFonts w:ascii="Times New Roman" w:hAnsi="Times New Roman" w:cs="Times New Roman"/>
          <w:b/>
          <w:i/>
          <w:iCs/>
          <w:color w:val="153D63" w:themeColor="text2" w:themeTint="E6"/>
          <w:sz w:val="32"/>
          <w:szCs w:val="32"/>
          <w:lang w:val="hr-HR"/>
        </w:rPr>
      </w:pPr>
    </w:p>
    <w:p w14:paraId="60D9B748" w14:textId="0C10E18E" w:rsidR="005B4F09" w:rsidRDefault="005B4F09" w:rsidP="005B4F09">
      <w:pPr>
        <w:jc w:val="center"/>
        <w:rPr>
          <w:rFonts w:ascii="Times New Roman" w:hAnsi="Times New Roman" w:cs="Times New Roman"/>
          <w:bCs/>
          <w:lang w:val="hr-HR"/>
        </w:rPr>
      </w:pPr>
      <w:bookmarkStart w:id="0" w:name="_Hlk187393439"/>
      <w:bookmarkStart w:id="1" w:name="_Hlk187396379"/>
      <w:r w:rsidRPr="005B4F09">
        <w:rPr>
          <w:rFonts w:ascii="Times New Roman" w:hAnsi="Times New Roman" w:cs="Times New Roman"/>
          <w:b/>
          <w:bCs/>
          <w:lang w:val="hr-HR"/>
        </w:rPr>
        <w:t>HIBRIDNE PRIJETNJE I KIBER SIGURNOST</w:t>
      </w:r>
      <w:bookmarkEnd w:id="0"/>
      <w:r w:rsidRPr="005B4F09">
        <w:rPr>
          <w:rFonts w:ascii="Times New Roman" w:hAnsi="Times New Roman" w:cs="Times New Roman"/>
          <w:bCs/>
          <w:lang w:val="hr-HR"/>
        </w:rPr>
        <w:br/>
        <w:t xml:space="preserve">Okrugli stol o </w:t>
      </w:r>
      <w:bookmarkStart w:id="2" w:name="_Hlk187393458"/>
      <w:r w:rsidRPr="005B4F09">
        <w:rPr>
          <w:rFonts w:ascii="Times New Roman" w:hAnsi="Times New Roman" w:cs="Times New Roman"/>
          <w:bCs/>
          <w:lang w:val="hr-HR"/>
        </w:rPr>
        <w:t xml:space="preserve">zaštiti populacije i država od hibridnih prijetnji </w:t>
      </w:r>
      <w:r w:rsidR="003018E4">
        <w:rPr>
          <w:rFonts w:ascii="Times New Roman" w:hAnsi="Times New Roman" w:cs="Times New Roman"/>
          <w:bCs/>
          <w:lang w:val="hr-HR"/>
        </w:rPr>
        <w:t xml:space="preserve">na području </w:t>
      </w:r>
      <w:r w:rsidRPr="005B4F09">
        <w:rPr>
          <w:rFonts w:ascii="Times New Roman" w:hAnsi="Times New Roman" w:cs="Times New Roman"/>
          <w:bCs/>
          <w:lang w:val="hr-HR"/>
        </w:rPr>
        <w:t>operacija informacijskog utjecaja i zaštite kritične infrastrukture</w:t>
      </w:r>
      <w:bookmarkEnd w:id="2"/>
    </w:p>
    <w:bookmarkEnd w:id="1"/>
    <w:p w14:paraId="24862604" w14:textId="77777777" w:rsidR="003018E4" w:rsidRDefault="003018E4" w:rsidP="005B4F09">
      <w:pPr>
        <w:jc w:val="center"/>
        <w:rPr>
          <w:rFonts w:ascii="Times New Roman" w:hAnsi="Times New Roman" w:cs="Times New Roman"/>
          <w:bCs/>
          <w:lang w:val="hr-HR"/>
        </w:rPr>
      </w:pPr>
    </w:p>
    <w:p w14:paraId="7EDC1283" w14:textId="2C08CC26" w:rsidR="003018E4" w:rsidRDefault="003018E4" w:rsidP="005B4F09">
      <w:pPr>
        <w:jc w:val="center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___________________________________________________________________________</w:t>
      </w:r>
    </w:p>
    <w:p w14:paraId="5FA35A6C" w14:textId="77777777" w:rsidR="005B4F09" w:rsidRPr="005B4F09" w:rsidRDefault="005B4F09" w:rsidP="005B4F09">
      <w:pPr>
        <w:rPr>
          <w:rFonts w:ascii="Times New Roman" w:hAnsi="Times New Roman" w:cs="Times New Roman"/>
          <w:b/>
          <w:bCs/>
          <w:lang w:val="hr-HR"/>
        </w:rPr>
      </w:pPr>
    </w:p>
    <w:p w14:paraId="1B5925AB" w14:textId="2D69B6B8" w:rsidR="005B4F09" w:rsidRPr="005B4F09" w:rsidRDefault="005B4F09" w:rsidP="005B4F09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5B4F09">
        <w:rPr>
          <w:rFonts w:ascii="Times New Roman" w:hAnsi="Times New Roman" w:cs="Times New Roman"/>
          <w:b/>
          <w:bCs/>
          <w:i/>
          <w:iCs/>
          <w:color w:val="153D63" w:themeColor="text2" w:themeTint="E6"/>
          <w:lang w:val="hr-HR"/>
        </w:rPr>
        <w:t>Sažetak</w:t>
      </w:r>
      <w:r w:rsidRPr="005B4F09">
        <w:rPr>
          <w:rFonts w:ascii="Times New Roman" w:hAnsi="Times New Roman" w:cs="Times New Roman"/>
          <w:bCs/>
          <w:lang w:val="hr-HR"/>
        </w:rPr>
        <w:br/>
      </w:r>
      <w:r w:rsidRPr="00884A30">
        <w:rPr>
          <w:rFonts w:ascii="Times New Roman" w:hAnsi="Times New Roman" w:cs="Times New Roman"/>
          <w:bCs/>
          <w:lang w:val="hr-HR"/>
        </w:rPr>
        <w:t>Na okruglom stolu o</w:t>
      </w:r>
      <w:r w:rsidRPr="0030413C">
        <w:rPr>
          <w:rFonts w:ascii="Times New Roman" w:hAnsi="Times New Roman" w:cs="Times New Roman"/>
          <w:bCs/>
          <w:i/>
          <w:iCs/>
          <w:lang w:val="hr-HR"/>
        </w:rPr>
        <w:t xml:space="preserve"> zaštiti populacije i država od hibridnih prijetnji </w:t>
      </w:r>
      <w:r w:rsidR="003018E4" w:rsidRPr="0030413C">
        <w:rPr>
          <w:rFonts w:ascii="Times New Roman" w:hAnsi="Times New Roman" w:cs="Times New Roman"/>
          <w:bCs/>
          <w:i/>
          <w:iCs/>
          <w:lang w:val="hr-HR"/>
        </w:rPr>
        <w:t>na području</w:t>
      </w:r>
      <w:r w:rsidRPr="0030413C">
        <w:rPr>
          <w:rFonts w:ascii="Times New Roman" w:hAnsi="Times New Roman" w:cs="Times New Roman"/>
          <w:bCs/>
          <w:i/>
          <w:iCs/>
          <w:lang w:val="hr-HR"/>
        </w:rPr>
        <w:t xml:space="preserve"> operacija informacijskog utjecaja i zaštite kritične infrastrukture </w:t>
      </w:r>
      <w:r w:rsidRPr="005B4F09">
        <w:rPr>
          <w:rFonts w:ascii="Times New Roman" w:hAnsi="Times New Roman" w:cs="Times New Roman"/>
          <w:bCs/>
          <w:lang w:val="hr-HR"/>
        </w:rPr>
        <w:t>naglašena je potreba za suradnjom unutar NATO-a te posebno institucionalnom suradnjom između Hrvatske i Norveške. Jačanje gospodarskih veza sa savezničkim državama doprinosi osiguranju i povećanju pouzdanosti opskrbnih lanaca. Gospodarska, industrijska i istraživačko-razvojna suradnja između Norveške i Hrvatske nudi značajne uzajamne koristi za obje države. Napredovanjem suradnje između hrvatskih i norveških subjekata</w:t>
      </w:r>
      <w:r w:rsidR="003018E4">
        <w:rPr>
          <w:rFonts w:ascii="Times New Roman" w:hAnsi="Times New Roman" w:cs="Times New Roman"/>
          <w:bCs/>
          <w:lang w:val="hr-HR"/>
        </w:rPr>
        <w:t xml:space="preserve"> </w:t>
      </w:r>
      <w:r w:rsidRPr="005B4F09">
        <w:rPr>
          <w:rFonts w:ascii="Times New Roman" w:hAnsi="Times New Roman" w:cs="Times New Roman"/>
          <w:bCs/>
          <w:lang w:val="hr-HR"/>
        </w:rPr>
        <w:t xml:space="preserve">poput </w:t>
      </w:r>
      <w:proofErr w:type="spellStart"/>
      <w:r w:rsidRPr="005B4F09">
        <w:rPr>
          <w:rFonts w:ascii="Times New Roman" w:hAnsi="Times New Roman" w:cs="Times New Roman"/>
          <w:bCs/>
          <w:lang w:val="hr-HR"/>
        </w:rPr>
        <w:t>Kongsberga</w:t>
      </w:r>
      <w:proofErr w:type="spellEnd"/>
      <w:r w:rsidRPr="005B4F09">
        <w:rPr>
          <w:rFonts w:ascii="Times New Roman" w:hAnsi="Times New Roman" w:cs="Times New Roman"/>
          <w:bCs/>
          <w:lang w:val="hr-HR"/>
        </w:rPr>
        <w:t>, postavljaju se temelji za šire i dugotrajnije partnerstvo dviju savezničkih zemalja.</w:t>
      </w:r>
    </w:p>
    <w:p w14:paraId="4606C2CC" w14:textId="2D38F15B" w:rsidR="005B4F09" w:rsidRPr="005B4F09" w:rsidRDefault="00C2218F" w:rsidP="005B4F09">
      <w:pPr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Tijekom rasprave, osobit je naglasak</w:t>
      </w:r>
      <w:r w:rsidR="005B4F09" w:rsidRPr="005B4F09">
        <w:rPr>
          <w:rFonts w:ascii="Times New Roman" w:hAnsi="Times New Roman" w:cs="Times New Roman"/>
          <w:bCs/>
          <w:lang w:val="hr-HR"/>
        </w:rPr>
        <w:t xml:space="preserve"> stavljen na suradnju</w:t>
      </w:r>
      <w:r w:rsidR="005B4F09">
        <w:rPr>
          <w:rFonts w:ascii="Times New Roman" w:hAnsi="Times New Roman" w:cs="Times New Roman"/>
          <w:bCs/>
          <w:lang w:val="hr-HR"/>
        </w:rPr>
        <w:t xml:space="preserve"> između</w:t>
      </w:r>
      <w:r w:rsidR="005B4F09" w:rsidRPr="005B4F09">
        <w:rPr>
          <w:rFonts w:ascii="Times New Roman" w:hAnsi="Times New Roman" w:cs="Times New Roman"/>
          <w:bCs/>
          <w:lang w:val="hr-HR"/>
        </w:rPr>
        <w:t xml:space="preserve"> akademske zajednice i nevladinih organizacija kako bi se odgovorilo na sve </w:t>
      </w:r>
      <w:r w:rsidR="00D7470A">
        <w:rPr>
          <w:rFonts w:ascii="Times New Roman" w:hAnsi="Times New Roman" w:cs="Times New Roman"/>
          <w:bCs/>
          <w:lang w:val="hr-HR"/>
        </w:rPr>
        <w:t>ozbiljnije</w:t>
      </w:r>
      <w:r w:rsidR="005B4F09" w:rsidRPr="005B4F09">
        <w:rPr>
          <w:rFonts w:ascii="Times New Roman" w:hAnsi="Times New Roman" w:cs="Times New Roman"/>
          <w:bCs/>
          <w:lang w:val="hr-HR"/>
        </w:rPr>
        <w:t xml:space="preserve"> </w:t>
      </w:r>
      <w:r w:rsidRPr="00D7470A">
        <w:rPr>
          <w:rFonts w:ascii="Times New Roman" w:hAnsi="Times New Roman" w:cs="Times New Roman"/>
          <w:bCs/>
          <w:color w:val="000000" w:themeColor="text1"/>
          <w:lang w:val="hr-HR"/>
        </w:rPr>
        <w:t>izazove</w:t>
      </w:r>
      <w:r w:rsidR="00D7470A">
        <w:rPr>
          <w:rFonts w:ascii="Times New Roman" w:hAnsi="Times New Roman" w:cs="Times New Roman"/>
          <w:bCs/>
          <w:color w:val="000000" w:themeColor="text1"/>
          <w:lang w:val="hr-HR"/>
        </w:rPr>
        <w:t xml:space="preserve"> </w:t>
      </w:r>
      <w:r w:rsidR="003018E4" w:rsidRPr="003018E4">
        <w:rPr>
          <w:rFonts w:ascii="Times New Roman" w:hAnsi="Times New Roman" w:cs="Times New Roman"/>
          <w:bCs/>
          <w:lang w:val="hr-HR"/>
        </w:rPr>
        <w:t>uzrokovane</w:t>
      </w:r>
      <w:r w:rsidR="005B4F09" w:rsidRPr="005B4F09">
        <w:rPr>
          <w:rFonts w:ascii="Times New Roman" w:hAnsi="Times New Roman" w:cs="Times New Roman"/>
          <w:bCs/>
          <w:lang w:val="hr-HR"/>
        </w:rPr>
        <w:t xml:space="preserve"> hibridn</w:t>
      </w:r>
      <w:r w:rsidR="003018E4" w:rsidRPr="003018E4">
        <w:rPr>
          <w:rFonts w:ascii="Times New Roman" w:hAnsi="Times New Roman" w:cs="Times New Roman"/>
          <w:bCs/>
          <w:lang w:val="hr-HR"/>
        </w:rPr>
        <w:t>im</w:t>
      </w:r>
      <w:r w:rsidR="005B4F09" w:rsidRPr="005B4F09">
        <w:rPr>
          <w:rFonts w:ascii="Times New Roman" w:hAnsi="Times New Roman" w:cs="Times New Roman"/>
          <w:bCs/>
          <w:lang w:val="hr-HR"/>
        </w:rPr>
        <w:t xml:space="preserve"> prijetnj</w:t>
      </w:r>
      <w:r w:rsidR="003018E4" w:rsidRPr="003018E4">
        <w:rPr>
          <w:rFonts w:ascii="Times New Roman" w:hAnsi="Times New Roman" w:cs="Times New Roman"/>
          <w:bCs/>
          <w:lang w:val="hr-HR"/>
        </w:rPr>
        <w:t>ama</w:t>
      </w:r>
      <w:r w:rsidR="005B4F09" w:rsidRPr="005B4F09">
        <w:rPr>
          <w:rFonts w:ascii="Times New Roman" w:hAnsi="Times New Roman" w:cs="Times New Roman"/>
          <w:bCs/>
          <w:lang w:val="hr-HR"/>
        </w:rPr>
        <w:t xml:space="preserve"> i </w:t>
      </w:r>
      <w:proofErr w:type="spellStart"/>
      <w:r w:rsidR="00A91C9A">
        <w:rPr>
          <w:rFonts w:ascii="Times New Roman" w:hAnsi="Times New Roman" w:cs="Times New Roman"/>
          <w:bCs/>
          <w:lang w:val="hr-HR"/>
        </w:rPr>
        <w:t>protuobavijestima</w:t>
      </w:r>
      <w:proofErr w:type="spellEnd"/>
      <w:r w:rsidR="005B4F09" w:rsidRPr="005B4F09">
        <w:rPr>
          <w:rFonts w:ascii="Times New Roman" w:hAnsi="Times New Roman" w:cs="Times New Roman"/>
          <w:bCs/>
          <w:lang w:val="hr-HR"/>
        </w:rPr>
        <w:t>. Rezultati analiziranih strategija koje su se pokazale učinkovitima</w:t>
      </w:r>
      <w:r>
        <w:rPr>
          <w:rFonts w:ascii="Times New Roman" w:hAnsi="Times New Roman" w:cs="Times New Roman"/>
          <w:bCs/>
          <w:lang w:val="hr-HR"/>
        </w:rPr>
        <w:t xml:space="preserve"> jednako</w:t>
      </w:r>
      <w:r w:rsidR="003018E4">
        <w:rPr>
          <w:rFonts w:ascii="Times New Roman" w:hAnsi="Times New Roman" w:cs="Times New Roman"/>
          <w:bCs/>
          <w:lang w:val="hr-HR"/>
        </w:rPr>
        <w:t xml:space="preserve"> kao i rezultati strategija koje </w:t>
      </w:r>
      <w:r w:rsidR="005B4F09" w:rsidRPr="005B4F09">
        <w:rPr>
          <w:rFonts w:ascii="Times New Roman" w:hAnsi="Times New Roman" w:cs="Times New Roman"/>
          <w:bCs/>
          <w:lang w:val="hr-HR"/>
        </w:rPr>
        <w:t>nisu postigle željene ishode</w:t>
      </w:r>
      <w:r w:rsidR="003018E4">
        <w:rPr>
          <w:rFonts w:ascii="Times New Roman" w:hAnsi="Times New Roman" w:cs="Times New Roman"/>
          <w:bCs/>
          <w:lang w:val="hr-HR"/>
        </w:rPr>
        <w:t>,</w:t>
      </w:r>
      <w:r w:rsidR="005B4F09">
        <w:rPr>
          <w:rFonts w:ascii="Times New Roman" w:hAnsi="Times New Roman" w:cs="Times New Roman"/>
          <w:bCs/>
          <w:lang w:val="hr-HR"/>
        </w:rPr>
        <w:t xml:space="preserve"> prilika su za </w:t>
      </w:r>
      <w:r w:rsidR="005B4F09" w:rsidRPr="005B4F09">
        <w:rPr>
          <w:rFonts w:ascii="Times New Roman" w:hAnsi="Times New Roman" w:cs="Times New Roman"/>
          <w:bCs/>
          <w:lang w:val="hr-HR"/>
        </w:rPr>
        <w:t xml:space="preserve">izvlačenje </w:t>
      </w:r>
      <w:r w:rsidR="005B4F09">
        <w:rPr>
          <w:rFonts w:ascii="Times New Roman" w:hAnsi="Times New Roman" w:cs="Times New Roman"/>
          <w:bCs/>
          <w:lang w:val="hr-HR"/>
        </w:rPr>
        <w:t>važnih</w:t>
      </w:r>
      <w:r w:rsidR="005B4F09" w:rsidRPr="005B4F09">
        <w:rPr>
          <w:rFonts w:ascii="Times New Roman" w:hAnsi="Times New Roman" w:cs="Times New Roman"/>
          <w:bCs/>
          <w:lang w:val="hr-HR"/>
        </w:rPr>
        <w:t xml:space="preserve"> pouka. </w:t>
      </w:r>
      <w:r w:rsidR="00D7470A">
        <w:rPr>
          <w:rFonts w:ascii="Times New Roman" w:hAnsi="Times New Roman" w:cs="Times New Roman"/>
          <w:bCs/>
          <w:lang w:val="hr-HR"/>
        </w:rPr>
        <w:t>P</w:t>
      </w:r>
      <w:r>
        <w:rPr>
          <w:rFonts w:ascii="Times New Roman" w:hAnsi="Times New Roman" w:cs="Times New Roman"/>
          <w:bCs/>
          <w:lang w:val="hr-HR"/>
        </w:rPr>
        <w:t>ojedinačna iskustva</w:t>
      </w:r>
      <w:r w:rsidR="00D7470A">
        <w:rPr>
          <w:rFonts w:ascii="Times New Roman" w:hAnsi="Times New Roman" w:cs="Times New Roman"/>
          <w:bCs/>
          <w:lang w:val="hr-HR"/>
        </w:rPr>
        <w:t xml:space="preserve"> različitih </w:t>
      </w:r>
      <w:r w:rsidR="005B4F09" w:rsidRPr="005B4F09">
        <w:rPr>
          <w:rFonts w:ascii="Times New Roman" w:hAnsi="Times New Roman" w:cs="Times New Roman"/>
          <w:bCs/>
          <w:lang w:val="hr-HR"/>
        </w:rPr>
        <w:t xml:space="preserve">država u ispitivanju različitih praksi </w:t>
      </w:r>
      <w:r>
        <w:rPr>
          <w:rFonts w:ascii="Times New Roman" w:hAnsi="Times New Roman" w:cs="Times New Roman"/>
          <w:bCs/>
          <w:lang w:val="hr-HR"/>
        </w:rPr>
        <w:t xml:space="preserve">donose međusobnu korist, budući da </w:t>
      </w:r>
      <w:r w:rsidRPr="005B4F09">
        <w:rPr>
          <w:rFonts w:ascii="Times New Roman" w:hAnsi="Times New Roman" w:cs="Times New Roman"/>
          <w:bCs/>
          <w:lang w:val="hr-HR"/>
        </w:rPr>
        <w:t>univerzalni pristup jačanju otpornosti</w:t>
      </w:r>
      <w:r>
        <w:rPr>
          <w:rFonts w:ascii="Times New Roman" w:hAnsi="Times New Roman" w:cs="Times New Roman"/>
          <w:bCs/>
          <w:lang w:val="hr-HR"/>
        </w:rPr>
        <w:t xml:space="preserve"> </w:t>
      </w:r>
      <w:r w:rsidRPr="00A97314">
        <w:rPr>
          <w:rFonts w:ascii="Times New Roman" w:hAnsi="Times New Roman" w:cs="Times New Roman"/>
          <w:bCs/>
          <w:lang w:val="hr-HR"/>
        </w:rPr>
        <w:t>društva na suvremene prijetnje</w:t>
      </w:r>
      <w:r>
        <w:rPr>
          <w:rFonts w:ascii="Times New Roman" w:hAnsi="Times New Roman" w:cs="Times New Roman"/>
          <w:bCs/>
          <w:lang w:val="hr-HR"/>
        </w:rPr>
        <w:t xml:space="preserve"> ne postoji.</w:t>
      </w:r>
    </w:p>
    <w:p w14:paraId="0C6BF65C" w14:textId="5DEEDD53" w:rsidR="005B4F09" w:rsidRPr="005B4F09" w:rsidRDefault="005B4F09" w:rsidP="005B4F09">
      <w:pPr>
        <w:jc w:val="both"/>
        <w:rPr>
          <w:rFonts w:ascii="Times New Roman" w:hAnsi="Times New Roman" w:cs="Times New Roman"/>
          <w:bCs/>
          <w:lang w:val="hr-HR"/>
        </w:rPr>
      </w:pPr>
      <w:r w:rsidRPr="005B4F09">
        <w:rPr>
          <w:rFonts w:ascii="Times New Roman" w:hAnsi="Times New Roman" w:cs="Times New Roman"/>
          <w:bCs/>
          <w:lang w:val="hr-HR"/>
        </w:rPr>
        <w:t xml:space="preserve">Posebna pozornost posvećena je </w:t>
      </w:r>
      <w:r w:rsidR="00C2218F">
        <w:rPr>
          <w:rFonts w:ascii="Times New Roman" w:hAnsi="Times New Roman" w:cs="Times New Roman"/>
          <w:bCs/>
          <w:lang w:val="hr-HR"/>
        </w:rPr>
        <w:t xml:space="preserve">i </w:t>
      </w:r>
      <w:r w:rsidRPr="005B4F09">
        <w:rPr>
          <w:rFonts w:ascii="Times New Roman" w:hAnsi="Times New Roman" w:cs="Times New Roman"/>
          <w:bCs/>
          <w:lang w:val="hr-HR"/>
        </w:rPr>
        <w:t>zaštiti kritične infrastrukture (CIP), prvenstveno pomorske i podvodne infrastrukture, digitalnih sustava te k</w:t>
      </w:r>
      <w:r w:rsidR="00167275">
        <w:rPr>
          <w:rFonts w:ascii="Times New Roman" w:hAnsi="Times New Roman" w:cs="Times New Roman"/>
          <w:bCs/>
          <w:lang w:val="hr-HR"/>
        </w:rPr>
        <w:t>ritičnih</w:t>
      </w:r>
      <w:r w:rsidRPr="005B4F09">
        <w:rPr>
          <w:rFonts w:ascii="Times New Roman" w:hAnsi="Times New Roman" w:cs="Times New Roman"/>
          <w:bCs/>
          <w:lang w:val="hr-HR"/>
        </w:rPr>
        <w:t xml:space="preserve"> točaka. Za učinkovitu provedbu CIP-a potrebno je usklađivanje sustava </w:t>
      </w:r>
      <w:r w:rsidR="00167275">
        <w:rPr>
          <w:rFonts w:ascii="Times New Roman" w:hAnsi="Times New Roman" w:cs="Times New Roman"/>
          <w:bCs/>
          <w:lang w:val="hr-HR"/>
        </w:rPr>
        <w:t xml:space="preserve">zaštite </w:t>
      </w:r>
      <w:r w:rsidRPr="005B4F09">
        <w:rPr>
          <w:rFonts w:ascii="Times New Roman" w:hAnsi="Times New Roman" w:cs="Times New Roman"/>
          <w:bCs/>
          <w:lang w:val="hr-HR"/>
        </w:rPr>
        <w:t>na nacionalnoj i NATO razini, uz usvajanje koncepta potpune obrane</w:t>
      </w:r>
      <w:r w:rsidR="00167275">
        <w:rPr>
          <w:rFonts w:ascii="Times New Roman" w:hAnsi="Times New Roman" w:cs="Times New Roman"/>
          <w:bCs/>
          <w:lang w:val="hr-HR"/>
        </w:rPr>
        <w:t xml:space="preserve"> (</w:t>
      </w:r>
      <w:r w:rsidR="00167275" w:rsidRPr="00167275">
        <w:rPr>
          <w:rFonts w:ascii="Times New Roman" w:hAnsi="Times New Roman" w:cs="Times New Roman"/>
          <w:bCs/>
          <w:i/>
          <w:iCs/>
          <w:lang w:val="hr-HR"/>
        </w:rPr>
        <w:t xml:space="preserve">Total </w:t>
      </w:r>
      <w:proofErr w:type="spellStart"/>
      <w:r w:rsidR="00167275" w:rsidRPr="00167275">
        <w:rPr>
          <w:rFonts w:ascii="Times New Roman" w:hAnsi="Times New Roman" w:cs="Times New Roman"/>
          <w:bCs/>
          <w:i/>
          <w:iCs/>
          <w:lang w:val="hr-HR"/>
        </w:rPr>
        <w:t>Defense</w:t>
      </w:r>
      <w:proofErr w:type="spellEnd"/>
      <w:r w:rsidR="00167275" w:rsidRPr="00167275">
        <w:rPr>
          <w:rFonts w:ascii="Times New Roman" w:hAnsi="Times New Roman" w:cs="Times New Roman"/>
          <w:bCs/>
          <w:i/>
          <w:iCs/>
          <w:lang w:val="hr-HR"/>
        </w:rPr>
        <w:t xml:space="preserve"> </w:t>
      </w:r>
      <w:proofErr w:type="spellStart"/>
      <w:r w:rsidR="00167275">
        <w:rPr>
          <w:rFonts w:ascii="Times New Roman" w:hAnsi="Times New Roman" w:cs="Times New Roman"/>
          <w:bCs/>
          <w:i/>
          <w:iCs/>
          <w:lang w:val="hr-HR"/>
        </w:rPr>
        <w:t>C</w:t>
      </w:r>
      <w:r w:rsidR="00167275" w:rsidRPr="00167275">
        <w:rPr>
          <w:rFonts w:ascii="Times New Roman" w:hAnsi="Times New Roman" w:cs="Times New Roman"/>
          <w:bCs/>
          <w:i/>
          <w:iCs/>
          <w:lang w:val="hr-HR"/>
        </w:rPr>
        <w:t>oncept</w:t>
      </w:r>
      <w:proofErr w:type="spellEnd"/>
      <w:r w:rsidR="00167275">
        <w:rPr>
          <w:rFonts w:ascii="Times New Roman" w:hAnsi="Times New Roman" w:cs="Times New Roman"/>
          <w:bCs/>
          <w:lang w:val="hr-HR"/>
        </w:rPr>
        <w:t>)</w:t>
      </w:r>
      <w:r w:rsidR="00A97314">
        <w:rPr>
          <w:rFonts w:ascii="Times New Roman" w:hAnsi="Times New Roman" w:cs="Times New Roman"/>
          <w:bCs/>
          <w:lang w:val="hr-HR"/>
        </w:rPr>
        <w:t xml:space="preserve">. Koncept </w:t>
      </w:r>
      <w:r w:rsidRPr="005B4F09">
        <w:rPr>
          <w:rFonts w:ascii="Times New Roman" w:hAnsi="Times New Roman" w:cs="Times New Roman"/>
          <w:bCs/>
          <w:lang w:val="hr-HR"/>
        </w:rPr>
        <w:t xml:space="preserve">podrazumijeva visoku razinu </w:t>
      </w:r>
      <w:r w:rsidRPr="005B4F09">
        <w:rPr>
          <w:rFonts w:ascii="Times New Roman" w:hAnsi="Times New Roman" w:cs="Times New Roman"/>
          <w:bCs/>
          <w:lang w:val="hr-HR"/>
        </w:rPr>
        <w:lastRenderedPageBreak/>
        <w:t>spremnosti države i svih dionika</w:t>
      </w:r>
      <w:r w:rsidR="00167275">
        <w:rPr>
          <w:rFonts w:ascii="Times New Roman" w:hAnsi="Times New Roman" w:cs="Times New Roman"/>
          <w:bCs/>
          <w:lang w:val="hr-HR"/>
        </w:rPr>
        <w:t xml:space="preserve"> </w:t>
      </w:r>
      <w:r w:rsidRPr="005B4F09">
        <w:rPr>
          <w:rFonts w:ascii="Times New Roman" w:hAnsi="Times New Roman" w:cs="Times New Roman"/>
          <w:bCs/>
          <w:lang w:val="hr-HR"/>
        </w:rPr>
        <w:t>u sustavima nacionalne i domovinske sigurnosti</w:t>
      </w:r>
      <w:r w:rsidR="00A97314">
        <w:rPr>
          <w:rFonts w:ascii="Times New Roman" w:hAnsi="Times New Roman" w:cs="Times New Roman"/>
          <w:bCs/>
          <w:lang w:val="hr-HR"/>
        </w:rPr>
        <w:t>,</w:t>
      </w:r>
      <w:r w:rsidRPr="005B4F09">
        <w:rPr>
          <w:rFonts w:ascii="Times New Roman" w:hAnsi="Times New Roman" w:cs="Times New Roman"/>
          <w:bCs/>
          <w:lang w:val="hr-HR"/>
        </w:rPr>
        <w:t xml:space="preserve"> na učinkovito odgovaranje u situacijama rata, kriz</w:t>
      </w:r>
      <w:r w:rsidR="00A97314">
        <w:rPr>
          <w:rFonts w:ascii="Times New Roman" w:hAnsi="Times New Roman" w:cs="Times New Roman"/>
          <w:bCs/>
          <w:lang w:val="hr-HR"/>
        </w:rPr>
        <w:t>e</w:t>
      </w:r>
      <w:r w:rsidRPr="005B4F09">
        <w:rPr>
          <w:rFonts w:ascii="Times New Roman" w:hAnsi="Times New Roman" w:cs="Times New Roman"/>
          <w:bCs/>
          <w:lang w:val="hr-HR"/>
        </w:rPr>
        <w:t xml:space="preserve"> i katastrof</w:t>
      </w:r>
      <w:r w:rsidR="00A97314">
        <w:rPr>
          <w:rFonts w:ascii="Times New Roman" w:hAnsi="Times New Roman" w:cs="Times New Roman"/>
          <w:bCs/>
          <w:lang w:val="hr-HR"/>
        </w:rPr>
        <w:t>e</w:t>
      </w:r>
      <w:r w:rsidRPr="005B4F09">
        <w:rPr>
          <w:rFonts w:ascii="Times New Roman" w:hAnsi="Times New Roman" w:cs="Times New Roman"/>
          <w:bCs/>
          <w:lang w:val="hr-HR"/>
        </w:rPr>
        <w:t>.</w:t>
      </w:r>
    </w:p>
    <w:p w14:paraId="24D6F0A1" w14:textId="15DAD276" w:rsidR="005B4F09" w:rsidRPr="005B4F09" w:rsidRDefault="005B4F09" w:rsidP="005B4F09">
      <w:pPr>
        <w:jc w:val="both"/>
        <w:rPr>
          <w:rFonts w:ascii="Times New Roman" w:hAnsi="Times New Roman" w:cs="Times New Roman"/>
          <w:bCs/>
          <w:lang w:val="hr-HR"/>
        </w:rPr>
      </w:pPr>
      <w:r w:rsidRPr="005B4F09">
        <w:rPr>
          <w:rFonts w:ascii="Times New Roman" w:hAnsi="Times New Roman" w:cs="Times New Roman"/>
          <w:bCs/>
          <w:lang w:val="hr-HR"/>
        </w:rPr>
        <w:t>Raspravljajući o konkretnim primjerima hibridnih prijetnji, poput kognitivnog ratovanja, sabotaže i manipulacije informacijskim i komunikacijskim sustavima, Rusija je identificirana kao primarni izvor sigurnosnih izazova za Europu. U jugoistočnoj Europi i zemljama Zapadnog Balkana (WB6)</w:t>
      </w:r>
      <w:r w:rsidR="00167275">
        <w:rPr>
          <w:rFonts w:ascii="Times New Roman" w:hAnsi="Times New Roman" w:cs="Times New Roman"/>
          <w:bCs/>
          <w:lang w:val="hr-HR"/>
        </w:rPr>
        <w:t>,</w:t>
      </w:r>
      <w:r w:rsidRPr="005B4F09">
        <w:rPr>
          <w:rFonts w:ascii="Times New Roman" w:hAnsi="Times New Roman" w:cs="Times New Roman"/>
          <w:bCs/>
          <w:lang w:val="hr-HR"/>
        </w:rPr>
        <w:t xml:space="preserve"> regionalni akteri koji potpomažu ruske zlonamjerne aktivnosti predstavljaju dodatni rizik.</w:t>
      </w:r>
    </w:p>
    <w:p w14:paraId="04F52466" w14:textId="001628AA" w:rsidR="005B4F09" w:rsidRDefault="005B4F09" w:rsidP="005B4F09">
      <w:pPr>
        <w:jc w:val="both"/>
        <w:rPr>
          <w:rFonts w:ascii="Times New Roman" w:hAnsi="Times New Roman" w:cs="Times New Roman"/>
          <w:bCs/>
          <w:lang w:val="hr-HR"/>
        </w:rPr>
      </w:pPr>
      <w:bookmarkStart w:id="3" w:name="_Hlk187395059"/>
      <w:r w:rsidRPr="005B4F09">
        <w:rPr>
          <w:rFonts w:ascii="Times New Roman" w:hAnsi="Times New Roman" w:cs="Times New Roman"/>
          <w:bCs/>
          <w:lang w:val="hr-HR"/>
        </w:rPr>
        <w:t xml:space="preserve">Aktivno prepoznavanje i rješavanje društvenih anomalija nastalih djelovanjem hibridnih prijetnji </w:t>
      </w:r>
      <w:bookmarkEnd w:id="3"/>
      <w:r w:rsidRPr="005B4F09">
        <w:rPr>
          <w:rFonts w:ascii="Times New Roman" w:hAnsi="Times New Roman" w:cs="Times New Roman"/>
          <w:bCs/>
          <w:lang w:val="hr-HR"/>
        </w:rPr>
        <w:t xml:space="preserve">– posebno </w:t>
      </w:r>
      <w:proofErr w:type="spellStart"/>
      <w:r w:rsidR="00A91C9A">
        <w:rPr>
          <w:rFonts w:ascii="Times New Roman" w:hAnsi="Times New Roman" w:cs="Times New Roman"/>
          <w:bCs/>
          <w:lang w:val="hr-HR"/>
        </w:rPr>
        <w:t>protuobavijesti</w:t>
      </w:r>
      <w:proofErr w:type="spellEnd"/>
      <w:r w:rsidRPr="005B4F09">
        <w:rPr>
          <w:rFonts w:ascii="Times New Roman" w:hAnsi="Times New Roman" w:cs="Times New Roman"/>
          <w:bCs/>
          <w:lang w:val="hr-HR"/>
        </w:rPr>
        <w:t xml:space="preserve"> i ciljanih manipulacija pojedincima kao osnovnim elementima društva – mora biti imperativ. </w:t>
      </w:r>
      <w:bookmarkStart w:id="4" w:name="_Hlk187394992"/>
      <w:r w:rsidRPr="005B4F09">
        <w:rPr>
          <w:rFonts w:ascii="Times New Roman" w:hAnsi="Times New Roman" w:cs="Times New Roman"/>
          <w:bCs/>
          <w:lang w:val="hr-HR"/>
        </w:rPr>
        <w:t xml:space="preserve">U tom </w:t>
      </w:r>
      <w:r w:rsidR="00791A07">
        <w:rPr>
          <w:rFonts w:ascii="Times New Roman" w:hAnsi="Times New Roman" w:cs="Times New Roman"/>
          <w:bCs/>
          <w:lang w:val="hr-HR"/>
        </w:rPr>
        <w:t xml:space="preserve">su </w:t>
      </w:r>
      <w:r w:rsidRPr="005B4F09">
        <w:rPr>
          <w:rFonts w:ascii="Times New Roman" w:hAnsi="Times New Roman" w:cs="Times New Roman"/>
          <w:bCs/>
          <w:lang w:val="hr-HR"/>
        </w:rPr>
        <w:t>smislu ključni strateško obrazovanje, regulacija i koordinacija obrambenih aktivnosti.</w:t>
      </w:r>
      <w:bookmarkEnd w:id="4"/>
    </w:p>
    <w:p w14:paraId="1D802DC1" w14:textId="501CFB23" w:rsidR="005B4F09" w:rsidRPr="005B4F09" w:rsidRDefault="005B4F09" w:rsidP="005B4F09">
      <w:pPr>
        <w:jc w:val="both"/>
        <w:rPr>
          <w:rFonts w:ascii="Times New Roman" w:hAnsi="Times New Roman" w:cs="Times New Roman"/>
          <w:bCs/>
          <w:lang w:val="hr-HR"/>
        </w:rPr>
      </w:pPr>
      <w:r w:rsidRPr="005B4F09">
        <w:rPr>
          <w:rFonts w:ascii="Times New Roman" w:hAnsi="Times New Roman" w:cs="Times New Roman"/>
          <w:bCs/>
          <w:lang w:val="hr-HR"/>
        </w:rPr>
        <w:t xml:space="preserve">Sigurnosni izazovi u digitalnoj sferi, poput ometanja GPS signala u zemljama koje graniče s Ruskom Federacijom, ukazuju na potrebu za povećanim ulaganjima i razvojem novih, naprednih inovacija u </w:t>
      </w:r>
      <w:r w:rsidR="00791A07">
        <w:rPr>
          <w:rFonts w:ascii="Times New Roman" w:hAnsi="Times New Roman" w:cs="Times New Roman"/>
          <w:bCs/>
          <w:lang w:val="hr-HR"/>
        </w:rPr>
        <w:t>obrambenim mehanizmima</w:t>
      </w:r>
      <w:r w:rsidRPr="005B4F09">
        <w:rPr>
          <w:rFonts w:ascii="Times New Roman" w:hAnsi="Times New Roman" w:cs="Times New Roman"/>
          <w:bCs/>
          <w:lang w:val="hr-HR"/>
        </w:rPr>
        <w:t xml:space="preserve">. </w:t>
      </w:r>
      <w:bookmarkStart w:id="5" w:name="_Hlk187395282"/>
      <w:r w:rsidRPr="005B4F09">
        <w:rPr>
          <w:rFonts w:ascii="Times New Roman" w:hAnsi="Times New Roman" w:cs="Times New Roman"/>
          <w:bCs/>
          <w:lang w:val="hr-HR"/>
        </w:rPr>
        <w:t>Strateško djelovanje na svim razinama ostvaruje se aktivnom komunikacijom i prijenosom znanja, čime strateška komunikacija i razmjena informacija postaju ključni za učinkovito odgovaranje na sve izazove. Pouzdana, istinita i suradnička komunikacija, strateška razmjena informacija i interoperabilnost svih sektora društva temeljne su potrebe.</w:t>
      </w:r>
      <w:bookmarkEnd w:id="5"/>
    </w:p>
    <w:p w14:paraId="59680CE5" w14:textId="77777777" w:rsidR="005B4F09" w:rsidRPr="005B4F09" w:rsidRDefault="005B4F09" w:rsidP="005B4F09">
      <w:pPr>
        <w:jc w:val="both"/>
        <w:rPr>
          <w:rFonts w:ascii="Times New Roman" w:hAnsi="Times New Roman" w:cs="Times New Roman"/>
          <w:bCs/>
          <w:lang w:val="hr-HR"/>
        </w:rPr>
      </w:pPr>
      <w:bookmarkStart w:id="6" w:name="_Hlk187395113"/>
      <w:r w:rsidRPr="005B4F09">
        <w:rPr>
          <w:rFonts w:ascii="Times New Roman" w:hAnsi="Times New Roman" w:cs="Times New Roman"/>
          <w:bCs/>
          <w:lang w:val="hr-HR"/>
        </w:rPr>
        <w:t>Zaštita podvodne kritične infrastrukture zahtijeva intenzivnu bilateralnu suradnju Hrvatske i Norveške u svim područjima (vojnom, obavještajnom, znanstvenom i tehnološkom), što bi rezultiralo razvojem i implementacijom automatiziranih sustava za rano otkrivanje prijetnji. Provođenje zajedničkih vojnih vježbi od ključne je važnosti u ovom kontekstu.</w:t>
      </w:r>
    </w:p>
    <w:bookmarkEnd w:id="6"/>
    <w:p w14:paraId="07C3877C" w14:textId="77777777" w:rsidR="005B4F09" w:rsidRPr="005B4F09" w:rsidRDefault="005B4F09" w:rsidP="005B4F09">
      <w:pPr>
        <w:jc w:val="both"/>
        <w:rPr>
          <w:rFonts w:ascii="Times New Roman" w:hAnsi="Times New Roman" w:cs="Times New Roman"/>
          <w:bCs/>
          <w:lang w:val="hr-HR"/>
        </w:rPr>
      </w:pPr>
      <w:r w:rsidRPr="005B4F09">
        <w:rPr>
          <w:rFonts w:ascii="Times New Roman" w:hAnsi="Times New Roman" w:cs="Times New Roman"/>
          <w:bCs/>
          <w:lang w:val="hr-HR"/>
        </w:rPr>
        <w:t xml:space="preserve">Konačno, s obzirom na ukupnu ekspanziju digitalnog prostora, društvenih mreža i medija koji omogućuju brzo širenje vijesti te značajno utječu na mlađe generacije – buduće donositelje odluka – potrebno je </w:t>
      </w:r>
      <w:bookmarkStart w:id="7" w:name="_Hlk187395389"/>
      <w:r w:rsidRPr="005B4F09">
        <w:rPr>
          <w:rFonts w:ascii="Times New Roman" w:hAnsi="Times New Roman" w:cs="Times New Roman"/>
          <w:bCs/>
          <w:lang w:val="hr-HR"/>
        </w:rPr>
        <w:t>jačati povjerenje u nacionalne, europske i transatlantske institucije kako bi se zaštitila demokracija i očuvala zdrava percepcija društveno-političkih procesa</w:t>
      </w:r>
      <w:bookmarkEnd w:id="7"/>
      <w:r w:rsidRPr="005B4F09">
        <w:rPr>
          <w:rFonts w:ascii="Times New Roman" w:hAnsi="Times New Roman" w:cs="Times New Roman"/>
          <w:bCs/>
          <w:lang w:val="hr-HR"/>
        </w:rPr>
        <w:t>.</w:t>
      </w:r>
    </w:p>
    <w:p w14:paraId="721BAEC6" w14:textId="77777777" w:rsidR="00373FB3" w:rsidRDefault="00373FB3" w:rsidP="005B4F09">
      <w:pPr>
        <w:jc w:val="both"/>
        <w:rPr>
          <w:rFonts w:ascii="Times New Roman" w:hAnsi="Times New Roman" w:cs="Times New Roman"/>
          <w:bCs/>
          <w:lang w:val="hr-HR"/>
        </w:rPr>
      </w:pPr>
    </w:p>
    <w:p w14:paraId="73314ECD" w14:textId="04DECAEE" w:rsidR="005B4F09" w:rsidRPr="005B4F09" w:rsidRDefault="005B4F09" w:rsidP="005B4F09">
      <w:pPr>
        <w:jc w:val="both"/>
        <w:rPr>
          <w:rFonts w:ascii="Times New Roman" w:hAnsi="Times New Roman" w:cs="Times New Roman"/>
          <w:bCs/>
          <w:lang w:val="hr-HR"/>
        </w:rPr>
      </w:pPr>
      <w:r w:rsidRPr="005B4F09">
        <w:rPr>
          <w:rFonts w:ascii="Times New Roman" w:hAnsi="Times New Roman" w:cs="Times New Roman"/>
          <w:bCs/>
          <w:lang w:val="hr-HR"/>
        </w:rPr>
        <w:t>Zaključci:</w:t>
      </w:r>
    </w:p>
    <w:p w14:paraId="45A8F580" w14:textId="076B6F10" w:rsidR="005B4F09" w:rsidRPr="005B4F09" w:rsidRDefault="005B4F09" w:rsidP="005B4F09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hr-HR"/>
        </w:rPr>
      </w:pPr>
      <w:r w:rsidRPr="005B4F09">
        <w:rPr>
          <w:rFonts w:ascii="Times New Roman" w:hAnsi="Times New Roman" w:cs="Times New Roman"/>
          <w:bCs/>
          <w:lang w:val="hr-HR"/>
        </w:rPr>
        <w:t xml:space="preserve">Povećanje ulaganja u </w:t>
      </w:r>
      <w:r w:rsidR="00C876B0">
        <w:rPr>
          <w:rFonts w:ascii="Times New Roman" w:hAnsi="Times New Roman" w:cs="Times New Roman"/>
          <w:bCs/>
          <w:lang w:val="hr-HR"/>
        </w:rPr>
        <w:t>zaštitu kritične infrastrukture (CIP)</w:t>
      </w:r>
      <w:r w:rsidRPr="005B4F09">
        <w:rPr>
          <w:rFonts w:ascii="Times New Roman" w:hAnsi="Times New Roman" w:cs="Times New Roman"/>
          <w:bCs/>
          <w:lang w:val="hr-HR"/>
        </w:rPr>
        <w:t xml:space="preserve"> na nacionalnoj razini – uz zajedničke mjere i aktivnu razmjenu iskustava na razini NATO saveza – kroz uspostavu posebnog zajedničkog tijela za CIP. Ovo bi tijelo, koordiniranim djelovanjem svih sektora (vojnog, obavještajnog i dr.), te posebno kroz zajedničke financijske i materijalne inicijative, razvijalo nove i usklađene sustave za CIP.</w:t>
      </w:r>
    </w:p>
    <w:p w14:paraId="2965B76D" w14:textId="77777777" w:rsidR="00373FB3" w:rsidRDefault="005B4F09" w:rsidP="005B4F09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hr-HR"/>
        </w:rPr>
      </w:pPr>
      <w:r w:rsidRPr="005B4F09">
        <w:rPr>
          <w:rFonts w:ascii="Times New Roman" w:hAnsi="Times New Roman" w:cs="Times New Roman"/>
          <w:bCs/>
          <w:lang w:val="hr-HR"/>
        </w:rPr>
        <w:t xml:space="preserve">Jačanje društvene otpornosti na hibridne prijetnje – uz postojeće sustave za provjeru činjenica, potrebno je razviti nove pristupe (npr. televizijske emisije, radijske programe, obrazovne inicijative u školama, poticanje kritičkog mišljenja i sl.) kako bi se doprlo do svih slojeva društva, osobito najranjivijih skupina koje su značajno </w:t>
      </w:r>
    </w:p>
    <w:p w14:paraId="7DDF000B" w14:textId="5273B564" w:rsidR="005B4F09" w:rsidRPr="005B4F09" w:rsidRDefault="005B4F09" w:rsidP="00373FB3">
      <w:pPr>
        <w:ind w:left="720"/>
        <w:jc w:val="both"/>
        <w:rPr>
          <w:rFonts w:ascii="Times New Roman" w:hAnsi="Times New Roman" w:cs="Times New Roman"/>
          <w:bCs/>
          <w:lang w:val="hr-HR"/>
        </w:rPr>
      </w:pPr>
      <w:r w:rsidRPr="005B4F09">
        <w:rPr>
          <w:rFonts w:ascii="Times New Roman" w:hAnsi="Times New Roman" w:cs="Times New Roman"/>
          <w:bCs/>
          <w:lang w:val="hr-HR"/>
        </w:rPr>
        <w:lastRenderedPageBreak/>
        <w:t xml:space="preserve">pogođene naporima </w:t>
      </w:r>
      <w:proofErr w:type="spellStart"/>
      <w:r w:rsidR="00A91C9A">
        <w:rPr>
          <w:rFonts w:ascii="Times New Roman" w:hAnsi="Times New Roman" w:cs="Times New Roman"/>
          <w:bCs/>
          <w:lang w:val="hr-HR"/>
        </w:rPr>
        <w:t>protuobavještavanja</w:t>
      </w:r>
      <w:proofErr w:type="spellEnd"/>
      <w:r w:rsidRPr="005B4F09">
        <w:rPr>
          <w:rFonts w:ascii="Times New Roman" w:hAnsi="Times New Roman" w:cs="Times New Roman"/>
          <w:bCs/>
          <w:lang w:val="hr-HR"/>
        </w:rPr>
        <w:t xml:space="preserve">. Primjer za pohvalu je poljska TV emisija </w:t>
      </w:r>
      <w:r w:rsidRPr="005B4F09">
        <w:rPr>
          <w:rFonts w:ascii="Times New Roman" w:hAnsi="Times New Roman" w:cs="Times New Roman"/>
          <w:bCs/>
          <w:i/>
          <w:iCs/>
          <w:lang w:val="hr-HR"/>
        </w:rPr>
        <w:t>Anatomija dezinformacija</w:t>
      </w:r>
      <w:r w:rsidRPr="005B4F09">
        <w:rPr>
          <w:rFonts w:ascii="Times New Roman" w:hAnsi="Times New Roman" w:cs="Times New Roman"/>
          <w:bCs/>
          <w:lang w:val="hr-HR"/>
        </w:rPr>
        <w:t xml:space="preserve">, koja ukazuje na slučajeve </w:t>
      </w:r>
      <w:proofErr w:type="spellStart"/>
      <w:r w:rsidR="00A91C9A">
        <w:rPr>
          <w:rFonts w:ascii="Times New Roman" w:hAnsi="Times New Roman" w:cs="Times New Roman"/>
          <w:bCs/>
          <w:lang w:val="hr-HR"/>
        </w:rPr>
        <w:t>protuobavijesti</w:t>
      </w:r>
      <w:proofErr w:type="spellEnd"/>
      <w:r w:rsidRPr="005B4F09">
        <w:rPr>
          <w:rFonts w:ascii="Times New Roman" w:hAnsi="Times New Roman" w:cs="Times New Roman"/>
          <w:bCs/>
          <w:lang w:val="hr-HR"/>
        </w:rPr>
        <w:t xml:space="preserve"> i njihove štetne učinke. Nadalje, trebalo bi razmotriti uvođenje novih regulativa u digitalnom prostoru kako bi se spriječila zlouporaba podataka i manipulacija u informacijskom okruženju. Koordinacija saveznika u </w:t>
      </w:r>
      <w:r w:rsidR="00C876B0">
        <w:rPr>
          <w:rFonts w:ascii="Times New Roman" w:hAnsi="Times New Roman" w:cs="Times New Roman"/>
          <w:bCs/>
          <w:lang w:val="hr-HR"/>
        </w:rPr>
        <w:t>odabiru</w:t>
      </w:r>
      <w:r w:rsidRPr="005B4F09">
        <w:rPr>
          <w:rFonts w:ascii="Times New Roman" w:hAnsi="Times New Roman" w:cs="Times New Roman"/>
          <w:bCs/>
          <w:lang w:val="hr-HR"/>
        </w:rPr>
        <w:t xml:space="preserve"> platformi i poruka povećat će učinkovitost napora.</w:t>
      </w:r>
    </w:p>
    <w:p w14:paraId="6F11B050" w14:textId="77777777" w:rsidR="005B4F09" w:rsidRPr="005B4F09" w:rsidRDefault="005B4F09" w:rsidP="005B4F09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hr-HR"/>
        </w:rPr>
      </w:pPr>
      <w:r w:rsidRPr="005B4F09">
        <w:rPr>
          <w:rFonts w:ascii="Times New Roman" w:hAnsi="Times New Roman" w:cs="Times New Roman"/>
          <w:bCs/>
          <w:lang w:val="hr-HR"/>
        </w:rPr>
        <w:t>Strateška komunikacija, stvaranje znanja, razmjena i upravljanje informacijama</w:t>
      </w:r>
    </w:p>
    <w:p w14:paraId="14A5D2E5" w14:textId="1E031804" w:rsidR="005B4F09" w:rsidRPr="005B4F09" w:rsidRDefault="005B4F09" w:rsidP="005B4F09">
      <w:pPr>
        <w:numPr>
          <w:ilvl w:val="1"/>
          <w:numId w:val="4"/>
        </w:numPr>
        <w:jc w:val="both"/>
        <w:rPr>
          <w:rFonts w:ascii="Times New Roman" w:hAnsi="Times New Roman" w:cs="Times New Roman"/>
          <w:bCs/>
          <w:lang w:val="hr-HR"/>
        </w:rPr>
      </w:pPr>
      <w:r w:rsidRPr="005B4F09">
        <w:rPr>
          <w:rFonts w:ascii="Times New Roman" w:hAnsi="Times New Roman" w:cs="Times New Roman"/>
          <w:bCs/>
          <w:lang w:val="hr-HR"/>
        </w:rPr>
        <w:t xml:space="preserve">Stvaranje znanja – </w:t>
      </w:r>
      <w:r w:rsidR="00C876B0">
        <w:rPr>
          <w:rFonts w:ascii="Times New Roman" w:hAnsi="Times New Roman" w:cs="Times New Roman"/>
          <w:bCs/>
          <w:lang w:val="hr-HR"/>
        </w:rPr>
        <w:t>o</w:t>
      </w:r>
      <w:r w:rsidRPr="005B4F09">
        <w:rPr>
          <w:rFonts w:ascii="Times New Roman" w:hAnsi="Times New Roman" w:cs="Times New Roman"/>
          <w:bCs/>
          <w:lang w:val="hr-HR"/>
        </w:rPr>
        <w:t>buhvaća znanstvene i istraživačke aktivnosti usmjerene na hibridne prijetnje te razvoj reaktivnih i proaktivnih odgovora na njih.</w:t>
      </w:r>
    </w:p>
    <w:p w14:paraId="389848F9" w14:textId="02CF0C4C" w:rsidR="005B4F09" w:rsidRPr="005B4F09" w:rsidRDefault="005B4F09" w:rsidP="005B4F09">
      <w:pPr>
        <w:numPr>
          <w:ilvl w:val="1"/>
          <w:numId w:val="4"/>
        </w:numPr>
        <w:jc w:val="both"/>
        <w:rPr>
          <w:rFonts w:ascii="Times New Roman" w:hAnsi="Times New Roman" w:cs="Times New Roman"/>
          <w:bCs/>
          <w:lang w:val="hr-HR"/>
        </w:rPr>
      </w:pPr>
      <w:r w:rsidRPr="005B4F09">
        <w:rPr>
          <w:rFonts w:ascii="Times New Roman" w:hAnsi="Times New Roman" w:cs="Times New Roman"/>
          <w:bCs/>
          <w:lang w:val="hr-HR"/>
        </w:rPr>
        <w:t xml:space="preserve">Razmjena znanja – </w:t>
      </w:r>
      <w:r w:rsidR="003018E4">
        <w:rPr>
          <w:rFonts w:ascii="Times New Roman" w:hAnsi="Times New Roman" w:cs="Times New Roman"/>
          <w:bCs/>
          <w:lang w:val="hr-HR"/>
        </w:rPr>
        <w:t>p</w:t>
      </w:r>
      <w:r w:rsidRPr="005B4F09">
        <w:rPr>
          <w:rFonts w:ascii="Times New Roman" w:hAnsi="Times New Roman" w:cs="Times New Roman"/>
          <w:bCs/>
          <w:lang w:val="hr-HR"/>
        </w:rPr>
        <w:t>odrazumijeva diseminaciju znanja putem znanstvenih i istraživačkih platformi, kao i među neposrednim i posrednim dionicima.</w:t>
      </w:r>
    </w:p>
    <w:p w14:paraId="4534519F" w14:textId="0BC657BD" w:rsidR="005B4F09" w:rsidRPr="005B4F09" w:rsidRDefault="005B4F09" w:rsidP="005B4F09">
      <w:pPr>
        <w:numPr>
          <w:ilvl w:val="1"/>
          <w:numId w:val="4"/>
        </w:numPr>
        <w:jc w:val="both"/>
        <w:rPr>
          <w:rFonts w:ascii="Times New Roman" w:hAnsi="Times New Roman" w:cs="Times New Roman"/>
          <w:bCs/>
          <w:lang w:val="hr-HR"/>
        </w:rPr>
      </w:pPr>
      <w:r w:rsidRPr="005B4F09">
        <w:rPr>
          <w:rFonts w:ascii="Times New Roman" w:hAnsi="Times New Roman" w:cs="Times New Roman"/>
          <w:bCs/>
          <w:lang w:val="hr-HR"/>
        </w:rPr>
        <w:t xml:space="preserve">Komunikacija znanja – </w:t>
      </w:r>
      <w:r w:rsidR="003018E4">
        <w:rPr>
          <w:rFonts w:ascii="Times New Roman" w:hAnsi="Times New Roman" w:cs="Times New Roman"/>
          <w:bCs/>
          <w:lang w:val="hr-HR"/>
        </w:rPr>
        <w:t>o</w:t>
      </w:r>
      <w:r w:rsidRPr="005B4F09">
        <w:rPr>
          <w:rFonts w:ascii="Times New Roman" w:hAnsi="Times New Roman" w:cs="Times New Roman"/>
          <w:bCs/>
          <w:lang w:val="hr-HR"/>
        </w:rPr>
        <w:t>dnosi se na dostavu ključnih nalaza i smjernica vanjskim dionicima (npr. javnosti, institucijama, medijima i dr.).</w:t>
      </w:r>
    </w:p>
    <w:p w14:paraId="032C2073" w14:textId="24EF779B" w:rsidR="005B4F09" w:rsidRPr="005B4F09" w:rsidRDefault="005B4F09" w:rsidP="005B4F09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hr-HR"/>
        </w:rPr>
      </w:pPr>
      <w:r w:rsidRPr="005B4F09">
        <w:rPr>
          <w:rFonts w:ascii="Times New Roman" w:hAnsi="Times New Roman" w:cs="Times New Roman"/>
          <w:bCs/>
          <w:lang w:val="hr-HR"/>
        </w:rPr>
        <w:t xml:space="preserve">Jačanje povjerenja u institucije – </w:t>
      </w:r>
      <w:r w:rsidR="003018E4">
        <w:rPr>
          <w:rFonts w:ascii="Times New Roman" w:hAnsi="Times New Roman" w:cs="Times New Roman"/>
          <w:bCs/>
          <w:lang w:val="hr-HR"/>
        </w:rPr>
        <w:t>r</w:t>
      </w:r>
      <w:r w:rsidRPr="005B4F09">
        <w:rPr>
          <w:rFonts w:ascii="Times New Roman" w:hAnsi="Times New Roman" w:cs="Times New Roman"/>
          <w:bCs/>
          <w:lang w:val="hr-HR"/>
        </w:rPr>
        <w:t>evizijom strategija i komplementarnih pristupa na nacionalnoj, europskoj i transatlantskoj razini unaprijediti transparentnost u komunikaciji s građanima.</w:t>
      </w:r>
    </w:p>
    <w:p w14:paraId="4EE58D87" w14:textId="62FFF943" w:rsidR="005B4F09" w:rsidRPr="005B4F09" w:rsidRDefault="005B4F09" w:rsidP="005B4F09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hr-HR"/>
        </w:rPr>
      </w:pPr>
      <w:r w:rsidRPr="005B4F09">
        <w:rPr>
          <w:rFonts w:ascii="Times New Roman" w:hAnsi="Times New Roman" w:cs="Times New Roman"/>
          <w:bCs/>
          <w:lang w:val="hr-HR"/>
        </w:rPr>
        <w:t xml:space="preserve">Uključivanje koncepta potpune obrane u kurikulume – </w:t>
      </w:r>
      <w:r w:rsidR="003018E4">
        <w:rPr>
          <w:rFonts w:ascii="Times New Roman" w:hAnsi="Times New Roman" w:cs="Times New Roman"/>
          <w:bCs/>
          <w:lang w:val="hr-HR"/>
        </w:rPr>
        <w:t>u</w:t>
      </w:r>
      <w:r w:rsidRPr="005B4F09">
        <w:rPr>
          <w:rFonts w:ascii="Times New Roman" w:hAnsi="Times New Roman" w:cs="Times New Roman"/>
          <w:bCs/>
          <w:lang w:val="hr-HR"/>
        </w:rPr>
        <w:t>vođenjem elemenata obrane, sigurnosti i otpornosti u</w:t>
      </w:r>
      <w:bookmarkStart w:id="8" w:name="_Hlk187395670"/>
      <w:r w:rsidRPr="005B4F09">
        <w:rPr>
          <w:rFonts w:ascii="Times New Roman" w:hAnsi="Times New Roman" w:cs="Times New Roman"/>
          <w:bCs/>
          <w:lang w:val="hr-HR"/>
        </w:rPr>
        <w:t xml:space="preserve"> postojeće i nove studijske programe, s naglaskom na sinergiju javnog, privatnog, civilnog i vojnog sektora.</w:t>
      </w:r>
      <w:bookmarkEnd w:id="8"/>
    </w:p>
    <w:p w14:paraId="39254CC7" w14:textId="77777777" w:rsidR="005B4F09" w:rsidRPr="005B4F09" w:rsidRDefault="005B4F09" w:rsidP="005B4F09">
      <w:pPr>
        <w:jc w:val="both"/>
        <w:rPr>
          <w:rFonts w:ascii="Times New Roman" w:hAnsi="Times New Roman" w:cs="Times New Roman"/>
          <w:bCs/>
        </w:rPr>
      </w:pPr>
    </w:p>
    <w:sectPr w:rsidR="005B4F09" w:rsidRPr="005B4F09" w:rsidSect="00D73A2C">
      <w:headerReference w:type="default" r:id="rId8"/>
      <w:footerReference w:type="default" r:id="rId9"/>
      <w:pgSz w:w="11906" w:h="16838"/>
      <w:pgMar w:top="1953" w:right="1440" w:bottom="1440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1A72A" w14:textId="77777777" w:rsidR="00E90B11" w:rsidRPr="00FA25F4" w:rsidRDefault="00E90B11" w:rsidP="00445D16">
      <w:pPr>
        <w:spacing w:after="0" w:line="240" w:lineRule="auto"/>
      </w:pPr>
      <w:r w:rsidRPr="00FA25F4">
        <w:separator/>
      </w:r>
    </w:p>
  </w:endnote>
  <w:endnote w:type="continuationSeparator" w:id="0">
    <w:p w14:paraId="4483A892" w14:textId="77777777" w:rsidR="00E90B11" w:rsidRPr="00FA25F4" w:rsidRDefault="00E90B11" w:rsidP="00445D16">
      <w:pPr>
        <w:spacing w:after="0" w:line="240" w:lineRule="auto"/>
      </w:pPr>
      <w:r w:rsidRPr="00FA25F4">
        <w:continuationSeparator/>
      </w:r>
    </w:p>
  </w:endnote>
  <w:endnote w:type="continuationNotice" w:id="1">
    <w:p w14:paraId="743C6A01" w14:textId="77777777" w:rsidR="00E90B11" w:rsidRDefault="00E90B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6017363"/>
      <w:docPartObj>
        <w:docPartGallery w:val="Page Numbers (Bottom of Page)"/>
        <w:docPartUnique/>
      </w:docPartObj>
    </w:sdtPr>
    <w:sdtContent>
      <w:p w14:paraId="4B4706BF" w14:textId="02532C6D" w:rsidR="00D73A2C" w:rsidRDefault="00D73A2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209" w:rsidRPr="00173209">
          <w:rPr>
            <w:noProof/>
            <w:lang w:val="hr-HR"/>
          </w:rPr>
          <w:t>2</w:t>
        </w:r>
        <w:r>
          <w:fldChar w:fldCharType="end"/>
        </w:r>
        <w:r>
          <w:t>/3</w:t>
        </w:r>
      </w:p>
    </w:sdtContent>
  </w:sdt>
  <w:p w14:paraId="5773860C" w14:textId="77777777" w:rsidR="00D73A2C" w:rsidRDefault="00D73A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DA244" w14:textId="77777777" w:rsidR="00E90B11" w:rsidRPr="00FA25F4" w:rsidRDefault="00E90B11" w:rsidP="00445D16">
      <w:pPr>
        <w:spacing w:after="0" w:line="240" w:lineRule="auto"/>
      </w:pPr>
      <w:r w:rsidRPr="00FA25F4">
        <w:separator/>
      </w:r>
    </w:p>
  </w:footnote>
  <w:footnote w:type="continuationSeparator" w:id="0">
    <w:p w14:paraId="601CFEC4" w14:textId="77777777" w:rsidR="00E90B11" w:rsidRPr="00FA25F4" w:rsidRDefault="00E90B11" w:rsidP="00445D16">
      <w:pPr>
        <w:spacing w:after="0" w:line="240" w:lineRule="auto"/>
      </w:pPr>
      <w:r w:rsidRPr="00FA25F4">
        <w:continuationSeparator/>
      </w:r>
    </w:p>
  </w:footnote>
  <w:footnote w:type="continuationNotice" w:id="1">
    <w:p w14:paraId="2060A0EF" w14:textId="77777777" w:rsidR="00E90B11" w:rsidRDefault="00E90B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A2723" w14:textId="563BE45B" w:rsidR="00445D16" w:rsidRPr="00FA25F4" w:rsidRDefault="00D73A2C">
    <w:pPr>
      <w:pStyle w:val="Zaglavlje"/>
    </w:pPr>
    <w:r w:rsidRPr="00FA25F4">
      <w:rPr>
        <w:noProof/>
        <w:lang w:val="hr-HR" w:eastAsia="hr-HR"/>
      </w:rPr>
      <w:drawing>
        <wp:anchor distT="0" distB="0" distL="114300" distR="114300" simplePos="0" relativeHeight="251658242" behindDoc="0" locked="0" layoutInCell="1" allowOverlap="1" wp14:anchorId="561CB60B" wp14:editId="6B429135">
          <wp:simplePos x="0" y="0"/>
          <wp:positionH relativeFrom="page">
            <wp:posOffset>5012055</wp:posOffset>
          </wp:positionH>
          <wp:positionV relativeFrom="paragraph">
            <wp:posOffset>-182245</wp:posOffset>
          </wp:positionV>
          <wp:extent cx="1155700" cy="527050"/>
          <wp:effectExtent l="0" t="0" r="6350" b="6350"/>
          <wp:wrapNone/>
          <wp:docPr id="4305211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25F4">
      <w:rPr>
        <w:noProof/>
        <w:lang w:val="hr-HR" w:eastAsia="hr-HR"/>
      </w:rPr>
      <w:drawing>
        <wp:anchor distT="0" distB="0" distL="114300" distR="114300" simplePos="0" relativeHeight="251658241" behindDoc="0" locked="0" layoutInCell="1" allowOverlap="1" wp14:anchorId="7CE812C6" wp14:editId="3357B1F0">
          <wp:simplePos x="0" y="0"/>
          <wp:positionH relativeFrom="column">
            <wp:posOffset>2867025</wp:posOffset>
          </wp:positionH>
          <wp:positionV relativeFrom="paragraph">
            <wp:posOffset>-182880</wp:posOffset>
          </wp:positionV>
          <wp:extent cx="1285875" cy="481330"/>
          <wp:effectExtent l="0" t="0" r="0" b="0"/>
          <wp:wrapNone/>
          <wp:docPr id="88600866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25F4"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1CCB4A9E" wp14:editId="52B4558B">
          <wp:simplePos x="0" y="0"/>
          <wp:positionH relativeFrom="column">
            <wp:posOffset>1357312</wp:posOffset>
          </wp:positionH>
          <wp:positionV relativeFrom="paragraph">
            <wp:posOffset>-449262</wp:posOffset>
          </wp:positionV>
          <wp:extent cx="1638300" cy="909320"/>
          <wp:effectExtent l="0" t="0" r="0" b="5080"/>
          <wp:wrapNone/>
          <wp:docPr id="27010463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0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15562"/>
    <w:multiLevelType w:val="hybridMultilevel"/>
    <w:tmpl w:val="E806E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25BC7"/>
    <w:multiLevelType w:val="hybridMultilevel"/>
    <w:tmpl w:val="2BA6F784"/>
    <w:lvl w:ilvl="0" w:tplc="58D8EF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3D2884"/>
    <w:multiLevelType w:val="multilevel"/>
    <w:tmpl w:val="EE7A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A0F3A"/>
    <w:multiLevelType w:val="multilevel"/>
    <w:tmpl w:val="C0D6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382576">
    <w:abstractNumId w:val="0"/>
  </w:num>
  <w:num w:numId="2" w16cid:durableId="305135939">
    <w:abstractNumId w:val="2"/>
  </w:num>
  <w:num w:numId="3" w16cid:durableId="1836872592">
    <w:abstractNumId w:val="1"/>
  </w:num>
  <w:num w:numId="4" w16cid:durableId="1076126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D16"/>
    <w:rsid w:val="00030495"/>
    <w:rsid w:val="00036EA3"/>
    <w:rsid w:val="00046C2F"/>
    <w:rsid w:val="00074EE1"/>
    <w:rsid w:val="00086C83"/>
    <w:rsid w:val="00093A7A"/>
    <w:rsid w:val="000B7498"/>
    <w:rsid w:val="000C1993"/>
    <w:rsid w:val="000F741A"/>
    <w:rsid w:val="001313D6"/>
    <w:rsid w:val="001411B1"/>
    <w:rsid w:val="001469BB"/>
    <w:rsid w:val="00147C09"/>
    <w:rsid w:val="00160A85"/>
    <w:rsid w:val="00167275"/>
    <w:rsid w:val="00173209"/>
    <w:rsid w:val="0018075A"/>
    <w:rsid w:val="001819BE"/>
    <w:rsid w:val="0018219B"/>
    <w:rsid w:val="001B3FE6"/>
    <w:rsid w:val="001C0406"/>
    <w:rsid w:val="001D0522"/>
    <w:rsid w:val="001D2E31"/>
    <w:rsid w:val="001E6AE8"/>
    <w:rsid w:val="001F0EC1"/>
    <w:rsid w:val="001F2201"/>
    <w:rsid w:val="00225F2E"/>
    <w:rsid w:val="00232DB3"/>
    <w:rsid w:val="0024378C"/>
    <w:rsid w:val="002458EA"/>
    <w:rsid w:val="00250A15"/>
    <w:rsid w:val="002521C9"/>
    <w:rsid w:val="00276B01"/>
    <w:rsid w:val="0028746C"/>
    <w:rsid w:val="003018E4"/>
    <w:rsid w:val="0030413C"/>
    <w:rsid w:val="00312D7A"/>
    <w:rsid w:val="0031712B"/>
    <w:rsid w:val="003550DC"/>
    <w:rsid w:val="00373FB3"/>
    <w:rsid w:val="00382F0B"/>
    <w:rsid w:val="0039013D"/>
    <w:rsid w:val="003936FA"/>
    <w:rsid w:val="003C19B4"/>
    <w:rsid w:val="003D001D"/>
    <w:rsid w:val="0040036A"/>
    <w:rsid w:val="0041216E"/>
    <w:rsid w:val="00414CB0"/>
    <w:rsid w:val="00425900"/>
    <w:rsid w:val="00445D16"/>
    <w:rsid w:val="0047539F"/>
    <w:rsid w:val="004A50EE"/>
    <w:rsid w:val="00512052"/>
    <w:rsid w:val="00513457"/>
    <w:rsid w:val="0052604D"/>
    <w:rsid w:val="00527279"/>
    <w:rsid w:val="005324C4"/>
    <w:rsid w:val="00544C05"/>
    <w:rsid w:val="00553C8E"/>
    <w:rsid w:val="005713F0"/>
    <w:rsid w:val="005904E2"/>
    <w:rsid w:val="00596788"/>
    <w:rsid w:val="005B4F09"/>
    <w:rsid w:val="005C47D5"/>
    <w:rsid w:val="005C5C15"/>
    <w:rsid w:val="005E2AD2"/>
    <w:rsid w:val="005E34B5"/>
    <w:rsid w:val="005E3844"/>
    <w:rsid w:val="005F48F4"/>
    <w:rsid w:val="005F7507"/>
    <w:rsid w:val="006406CE"/>
    <w:rsid w:val="00642279"/>
    <w:rsid w:val="00664804"/>
    <w:rsid w:val="00675EDB"/>
    <w:rsid w:val="006E61EF"/>
    <w:rsid w:val="00705C93"/>
    <w:rsid w:val="007071CD"/>
    <w:rsid w:val="00711578"/>
    <w:rsid w:val="00746F1D"/>
    <w:rsid w:val="0075303C"/>
    <w:rsid w:val="007531D4"/>
    <w:rsid w:val="00761E1B"/>
    <w:rsid w:val="0076534D"/>
    <w:rsid w:val="00765D03"/>
    <w:rsid w:val="007714BE"/>
    <w:rsid w:val="00781B0E"/>
    <w:rsid w:val="00783AD8"/>
    <w:rsid w:val="00785A66"/>
    <w:rsid w:val="00791A07"/>
    <w:rsid w:val="007A195C"/>
    <w:rsid w:val="007A458A"/>
    <w:rsid w:val="007A7BC0"/>
    <w:rsid w:val="007F5DB0"/>
    <w:rsid w:val="008056A0"/>
    <w:rsid w:val="008077FC"/>
    <w:rsid w:val="008412D9"/>
    <w:rsid w:val="00856CD5"/>
    <w:rsid w:val="00876049"/>
    <w:rsid w:val="00880E7E"/>
    <w:rsid w:val="00882CDE"/>
    <w:rsid w:val="00884A30"/>
    <w:rsid w:val="00892EAF"/>
    <w:rsid w:val="008A0E5F"/>
    <w:rsid w:val="008C3423"/>
    <w:rsid w:val="008D0F8B"/>
    <w:rsid w:val="00941452"/>
    <w:rsid w:val="00965DD3"/>
    <w:rsid w:val="009862C9"/>
    <w:rsid w:val="00991AF5"/>
    <w:rsid w:val="00992DAD"/>
    <w:rsid w:val="009B4774"/>
    <w:rsid w:val="009B7C3B"/>
    <w:rsid w:val="009D3CEB"/>
    <w:rsid w:val="009E2E44"/>
    <w:rsid w:val="00A047D8"/>
    <w:rsid w:val="00A1016C"/>
    <w:rsid w:val="00A35818"/>
    <w:rsid w:val="00A8062E"/>
    <w:rsid w:val="00A814C0"/>
    <w:rsid w:val="00A91C9A"/>
    <w:rsid w:val="00A97314"/>
    <w:rsid w:val="00AB6597"/>
    <w:rsid w:val="00AD1407"/>
    <w:rsid w:val="00AE2FEB"/>
    <w:rsid w:val="00B314DB"/>
    <w:rsid w:val="00B43518"/>
    <w:rsid w:val="00B7436E"/>
    <w:rsid w:val="00B92F55"/>
    <w:rsid w:val="00BA40ED"/>
    <w:rsid w:val="00BA7F75"/>
    <w:rsid w:val="00BC2838"/>
    <w:rsid w:val="00C0071F"/>
    <w:rsid w:val="00C016F4"/>
    <w:rsid w:val="00C03D87"/>
    <w:rsid w:val="00C2218F"/>
    <w:rsid w:val="00C30BB7"/>
    <w:rsid w:val="00C63E6E"/>
    <w:rsid w:val="00C876B0"/>
    <w:rsid w:val="00CB2CBE"/>
    <w:rsid w:val="00CE0EF4"/>
    <w:rsid w:val="00CF2355"/>
    <w:rsid w:val="00CF53E2"/>
    <w:rsid w:val="00D118C3"/>
    <w:rsid w:val="00D14C0E"/>
    <w:rsid w:val="00D14C1D"/>
    <w:rsid w:val="00D15C1C"/>
    <w:rsid w:val="00D47B9F"/>
    <w:rsid w:val="00D73A2C"/>
    <w:rsid w:val="00D7470A"/>
    <w:rsid w:val="00D85211"/>
    <w:rsid w:val="00DB747A"/>
    <w:rsid w:val="00DF44AE"/>
    <w:rsid w:val="00E12A59"/>
    <w:rsid w:val="00E83A83"/>
    <w:rsid w:val="00E90B11"/>
    <w:rsid w:val="00ED36A3"/>
    <w:rsid w:val="00EE3B34"/>
    <w:rsid w:val="00EF7037"/>
    <w:rsid w:val="00EF7132"/>
    <w:rsid w:val="00F30D18"/>
    <w:rsid w:val="00FA25F4"/>
    <w:rsid w:val="00F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607B0"/>
  <w15:docId w15:val="{6609095C-63A9-4C48-8A6A-8C69BC27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445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5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5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5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5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5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5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5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5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45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5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5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5D1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5D1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5D1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5D1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5D1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5D1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45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45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5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45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5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45D1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45D1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45D1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5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5D1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45D16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45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5D16"/>
  </w:style>
  <w:style w:type="paragraph" w:styleId="Podnoje">
    <w:name w:val="footer"/>
    <w:basedOn w:val="Normal"/>
    <w:link w:val="PodnojeChar"/>
    <w:uiPriority w:val="99"/>
    <w:unhideWhenUsed/>
    <w:rsid w:val="00445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5D16"/>
  </w:style>
  <w:style w:type="paragraph" w:styleId="StandardWeb">
    <w:name w:val="Normal (Web)"/>
    <w:basedOn w:val="Normal"/>
    <w:uiPriority w:val="99"/>
    <w:semiHidden/>
    <w:unhideWhenUsed/>
    <w:rsid w:val="00785A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lang w:val="nb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8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78374-D6F0-4C2A-814F-17A6335FA01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dd7e8ce-188e-4704-9417-0c047c09d384}" enabled="1" method="Privileged" siteId="{bb0f0b4e-4525-4e4b-ba50-1e7775a8fd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 Batistić</dc:creator>
  <cp:lastModifiedBy>Lucija Pranjić</cp:lastModifiedBy>
  <cp:revision>8</cp:revision>
  <dcterms:created xsi:type="dcterms:W3CDTF">2025-01-07T07:58:00Z</dcterms:created>
  <dcterms:modified xsi:type="dcterms:W3CDTF">2025-01-27T15:03:00Z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d7e8ce-188e-4704-9417-0c047c09d384_Enabled">
    <vt:lpwstr>true</vt:lpwstr>
  </property>
  <property fmtid="{D5CDD505-2E9C-101B-9397-08002B2CF9AE}" pid="3" name="MSIP_Label_2dd7e8ce-188e-4704-9417-0c047c09d384_SetDate">
    <vt:lpwstr>2024-12-19T15:33:24Z</vt:lpwstr>
  </property>
  <property fmtid="{D5CDD505-2E9C-101B-9397-08002B2CF9AE}" pid="4" name="MSIP_Label_2dd7e8ce-188e-4704-9417-0c047c09d384_Method">
    <vt:lpwstr>Standard</vt:lpwstr>
  </property>
  <property fmtid="{D5CDD505-2E9C-101B-9397-08002B2CF9AE}" pid="5" name="MSIP_Label_2dd7e8ce-188e-4704-9417-0c047c09d384_Name">
    <vt:lpwstr>MFA - Public</vt:lpwstr>
  </property>
  <property fmtid="{D5CDD505-2E9C-101B-9397-08002B2CF9AE}" pid="6" name="MSIP_Label_2dd7e8ce-188e-4704-9417-0c047c09d384_SiteId">
    <vt:lpwstr>bb0f0b4e-4525-4e4b-ba50-1e7775a8fd2e</vt:lpwstr>
  </property>
  <property fmtid="{D5CDD505-2E9C-101B-9397-08002B2CF9AE}" pid="7" name="MSIP_Label_2dd7e8ce-188e-4704-9417-0c047c09d384_ActionId">
    <vt:lpwstr>d32e1297-45c3-466a-ace1-1b43d3ac372e</vt:lpwstr>
  </property>
  <property fmtid="{D5CDD505-2E9C-101B-9397-08002B2CF9AE}" pid="8" name="MSIP_Label_2dd7e8ce-188e-4704-9417-0c047c09d384_ContentBits">
    <vt:lpwstr>0</vt:lpwstr>
  </property>
</Properties>
</file>